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-640" w:left="0" w:firstLine="0"/>
        <w:jc w:val="center"/>
        <w:rPr>
          <w:rFonts w:ascii="Circular Std Black" w:hAnsi="Circular Std Black" w:cs="Circular Std Black" w:eastAsia="Circular Std Black"/>
          <w:color w:val="060E9F"/>
          <w:spacing w:val="0"/>
          <w:position w:val="0"/>
          <w:sz w:val="40"/>
          <w:shd w:fill="auto" w:val="clear"/>
        </w:rPr>
      </w:pPr>
      <w:r>
        <w:object w:dxaOrig="9678" w:dyaOrig="15428">
          <v:rect xmlns:o="urn:schemas-microsoft-com:office:office" xmlns:v="urn:schemas-microsoft-com:vml" id="rectole0000000000" style="width:483.900000pt;height:771.4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-640" w:left="0" w:firstLine="0"/>
        <w:jc w:val="left"/>
        <w:rPr>
          <w:rFonts w:ascii="Circular Std Black" w:hAnsi="Circular Std Black" w:cs="Circular Std Black" w:eastAsia="Circular Std Black"/>
          <w:color w:val="060E9F"/>
          <w:spacing w:val="0"/>
          <w:position w:val="0"/>
          <w:sz w:val="40"/>
          <w:shd w:fill="auto" w:val="clear"/>
        </w:rPr>
      </w:pPr>
      <w:r>
        <w:rPr>
          <w:rFonts w:ascii="Circular Std Black" w:hAnsi="Circular Std Black" w:cs="Circular Std Black" w:eastAsia="Circular Std Black"/>
          <w:color w:val="060E9F"/>
          <w:spacing w:val="0"/>
          <w:position w:val="0"/>
          <w:sz w:val="40"/>
          <w:shd w:fill="auto" w:val="clear"/>
        </w:rPr>
        <w:t xml:space="preserve"> </w:t>
      </w:r>
    </w:p>
    <w:p>
      <w:pPr>
        <w:spacing w:before="0" w:after="160" w:line="259"/>
        <w:ind w:right="-640" w:left="0" w:firstLine="0"/>
        <w:jc w:val="left"/>
        <w:rPr>
          <w:rFonts w:ascii="Circular Std Black" w:hAnsi="Circular Std Black" w:cs="Circular Std Black" w:eastAsia="Circular Std Black"/>
          <w:color w:val="060E9F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-640" w:left="0" w:firstLine="0"/>
        <w:jc w:val="right"/>
        <w:rPr>
          <w:rFonts w:ascii="Calibri" w:hAnsi="Calibri" w:cs="Calibri" w:eastAsia="Calibri"/>
          <w:color w:val="000F9F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right"/>
        <w:rPr>
          <w:rFonts w:ascii="Calibri" w:hAnsi="Calibri" w:cs="Calibri" w:eastAsia="Calibri"/>
          <w:color w:val="000F9F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right"/>
        <w:rPr>
          <w:rFonts w:ascii="Calibri" w:hAnsi="Calibri" w:cs="Calibri" w:eastAsia="Calibri"/>
          <w:color w:val="000F9F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-640" w:left="0" w:firstLine="0"/>
        <w:jc w:val="center"/>
        <w:rPr>
          <w:rFonts w:ascii="Calibri" w:hAnsi="Calibri" w:cs="Calibri" w:eastAsia="Calibri"/>
          <w:color w:val="000F9F"/>
          <w:spacing w:val="0"/>
          <w:position w:val="0"/>
          <w:sz w:val="22"/>
          <w:shd w:fill="auto" w:val="clear"/>
        </w:rPr>
      </w:pPr>
      <w:r>
        <w:object w:dxaOrig="5385" w:dyaOrig="6960">
          <v:rect xmlns:o="urn:schemas-microsoft-com:office:office" xmlns:v="urn:schemas-microsoft-com:vml" id="rectole0000000001" style="width:269.250000pt;height:348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-640" w:left="0" w:firstLine="0"/>
        <w:jc w:val="right"/>
        <w:rPr>
          <w:rFonts w:ascii="Calibri" w:hAnsi="Calibri" w:cs="Calibri" w:eastAsia="Calibri"/>
          <w:color w:val="000F9F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right"/>
        <w:rPr>
          <w:rFonts w:ascii="Calibri" w:hAnsi="Calibri" w:cs="Calibri" w:eastAsia="Calibri"/>
          <w:color w:val="000F9F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right"/>
        <w:rPr>
          <w:rFonts w:ascii="Calibri" w:hAnsi="Calibri" w:cs="Calibri" w:eastAsia="Calibri"/>
          <w:color w:val="000F9F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right"/>
        <w:rPr>
          <w:rFonts w:ascii="Calibri" w:hAnsi="Calibri" w:cs="Calibri" w:eastAsia="Calibri"/>
          <w:color w:val="000F9F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right"/>
        <w:rPr>
          <w:rFonts w:ascii="Calibri" w:hAnsi="Calibri" w:cs="Calibri" w:eastAsia="Calibri"/>
          <w:color w:val="000F9F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right"/>
        <w:rPr>
          <w:rFonts w:ascii="Calibri" w:hAnsi="Calibri" w:cs="Calibri" w:eastAsia="Calibri"/>
          <w:color w:val="000F9F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right"/>
        <w:rPr>
          <w:rFonts w:ascii="Calibri" w:hAnsi="Calibri" w:cs="Calibri" w:eastAsia="Calibri"/>
          <w:color w:val="000F9F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right"/>
        <w:rPr>
          <w:rFonts w:ascii="Calibri" w:hAnsi="Calibri" w:cs="Calibri" w:eastAsia="Calibri"/>
          <w:color w:val="000F9F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right"/>
        <w:rPr>
          <w:rFonts w:ascii="Calibri" w:hAnsi="Calibri" w:cs="Calibri" w:eastAsia="Calibri"/>
          <w:color w:val="000F9F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right"/>
        <w:rPr>
          <w:rFonts w:ascii="Calibri" w:hAnsi="Calibri" w:cs="Calibri" w:eastAsia="Calibri"/>
          <w:color w:val="000F9F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right"/>
        <w:rPr>
          <w:rFonts w:ascii="Calibri" w:hAnsi="Calibri" w:cs="Calibri" w:eastAsia="Calibri"/>
          <w:color w:val="000F9F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right"/>
        <w:rPr>
          <w:rFonts w:ascii="Calibri" w:hAnsi="Calibri" w:cs="Calibri" w:eastAsia="Calibri"/>
          <w:color w:val="000F9F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right"/>
        <w:rPr>
          <w:rFonts w:ascii="Calibri" w:hAnsi="Calibri" w:cs="Calibri" w:eastAsia="Calibri"/>
          <w:color w:val="000F9F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right"/>
        <w:rPr>
          <w:rFonts w:ascii="Calibri" w:hAnsi="Calibri" w:cs="Calibri" w:eastAsia="Calibri"/>
          <w:color w:val="000F9F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right"/>
        <w:rPr>
          <w:rFonts w:ascii="Calibri" w:hAnsi="Calibri" w:cs="Calibri" w:eastAsia="Calibri"/>
          <w:color w:val="000F9F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right"/>
        <w:rPr>
          <w:rFonts w:ascii="Circular Std Black" w:hAnsi="Circular Std Black" w:cs="Circular Std Black" w:eastAsia="Circular Std Black"/>
          <w:color w:val="060E9F"/>
          <w:spacing w:val="0"/>
          <w:position w:val="0"/>
          <w:sz w:val="40"/>
          <w:shd w:fill="auto" w:val="clear"/>
        </w:rPr>
      </w:pPr>
      <w:r>
        <w:rPr>
          <w:rFonts w:ascii="Circular Std Black" w:hAnsi="Circular Std Black" w:cs="Circular Std Black" w:eastAsia="Circular Std Black"/>
          <w:color w:val="060E9F"/>
          <w:spacing w:val="0"/>
          <w:position w:val="0"/>
          <w:sz w:val="40"/>
          <w:shd w:fill="auto" w:val="clear"/>
        </w:rPr>
        <w:t xml:space="preserve">Lucas Costa</w:t>
      </w:r>
    </w:p>
    <w:p>
      <w:pPr>
        <w:spacing w:before="0" w:after="160" w:line="259"/>
        <w:ind w:right="-640" w:left="0" w:firstLine="0"/>
        <w:jc w:val="right"/>
        <w:rPr>
          <w:rFonts w:ascii="Calibri" w:hAnsi="Calibri" w:cs="Calibri" w:eastAsia="Calibri"/>
          <w:color w:val="000F9F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F9F"/>
          <w:spacing w:val="0"/>
          <w:position w:val="0"/>
          <w:sz w:val="24"/>
          <w:shd w:fill="auto" w:val="clear"/>
        </w:rPr>
        <w:t xml:space="preserve">RESPONSÁVEL PELO DESENVOLVIMENTO DA APLICAÇÃO </w:t>
      </w:r>
    </w:p>
    <w:p>
      <w:pPr>
        <w:spacing w:before="0" w:after="160" w:line="259"/>
        <w:ind w:right="-64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000F9F"/>
          <w:spacing w:val="0"/>
          <w:position w:val="0"/>
          <w:sz w:val="22"/>
          <w:shd w:fill="auto" w:val="clear"/>
        </w:rPr>
        <w:t xml:space="preserve">DATA: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6A6A6"/>
          <w:spacing w:val="0"/>
          <w:position w:val="0"/>
          <w:sz w:val="22"/>
          <w:shd w:fill="auto" w:val="clear"/>
        </w:rPr>
        <w:t xml:space="preserve">29, Junho, 2022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-64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both"/>
        <w:rPr>
          <w:rFonts w:ascii="Titillium Web" w:hAnsi="Titillium Web" w:cs="Titillium Web" w:eastAsia="Titillium Web"/>
          <w:b/>
          <w:color w:val="000F9F"/>
          <w:spacing w:val="0"/>
          <w:position w:val="0"/>
          <w:sz w:val="22"/>
          <w:u w:val="single"/>
          <w:shd w:fill="auto" w:val="clear"/>
        </w:rPr>
      </w:pPr>
      <w:r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  <w:t xml:space="preserve">DESENVOLVIMENTO</w:t>
      </w:r>
    </w:p>
    <w:p>
      <w:pPr>
        <w:spacing w:before="0" w:after="160" w:line="259"/>
        <w:ind w:right="-640" w:left="0" w:firstLine="0"/>
        <w:jc w:val="both"/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  <w:t xml:space="preserve">É proposto que criemos uma aplicação web, em Python, para uma empresa de equipamentos  informáticos, esta aplicação deve cumprir os seguintes requisitos:</w:t>
      </w:r>
    </w:p>
    <w:p>
      <w:pPr>
        <w:numPr>
          <w:ilvl w:val="0"/>
          <w:numId w:val="7"/>
        </w:numPr>
        <w:spacing w:before="0" w:after="160" w:line="259"/>
        <w:ind w:right="-640" w:left="0" w:firstLine="0"/>
        <w:jc w:val="both"/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  <w:t xml:space="preserve">Pedem-nos para que a aplicação no permita gerir todos os seus produtos e as respetivas quantidades em armazém, de forma que, quando o stock estiver apenas com 10%, nos avise, para que o possamos solicitar ao fornecedor. </w:t>
      </w:r>
    </w:p>
    <w:p>
      <w:pPr>
        <w:numPr>
          <w:ilvl w:val="0"/>
          <w:numId w:val="7"/>
        </w:numPr>
        <w:spacing w:before="0" w:after="160" w:line="259"/>
        <w:ind w:right="-640" w:left="0" w:firstLine="0"/>
        <w:jc w:val="both"/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  <w:t xml:space="preserve">Na aplicação web terá três tipos de acesso, um para clientes e outro para fornecedores., e por último, um utilizador administrador, que deve ter acesso a todas as páginas. </w:t>
      </w:r>
    </w:p>
    <w:p>
      <w:pPr>
        <w:numPr>
          <w:ilvl w:val="0"/>
          <w:numId w:val="7"/>
        </w:numPr>
        <w:spacing w:before="0" w:after="160" w:line="259"/>
        <w:ind w:right="-640" w:left="0" w:firstLine="0"/>
        <w:jc w:val="both"/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  <w:t xml:space="preserve">Para os nossos clientes, necessitaremos de gráficos de compras e para os nossos fornecedores, gráficos de vendas. Para nós, teremos gráficos comparativos, para saber o que vendemos e os benefícios que obtemos. Também poderemos procurar uma alternativa para os gráficos, calculando estatísticas de vendas e compras e mostrando esses resultados. </w:t>
      </w:r>
    </w:p>
    <w:p>
      <w:pPr>
        <w:numPr>
          <w:ilvl w:val="0"/>
          <w:numId w:val="7"/>
        </w:numPr>
        <w:spacing w:before="0" w:after="160" w:line="259"/>
        <w:ind w:right="-640" w:left="0" w:firstLine="0"/>
        <w:jc w:val="both"/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  <w:t xml:space="preserve">Todos os produtos devem ter uma descrição do mesmo, assim como o que existe no armazém, o seu preço, local onde se encontra, etc. Poder-se-ão colocar outro tipo de informação que ache relevante.</w:t>
      </w:r>
    </w:p>
    <w:p>
      <w:pPr>
        <w:numPr>
          <w:ilvl w:val="0"/>
          <w:numId w:val="7"/>
        </w:numPr>
        <w:spacing w:before="0" w:after="160" w:line="259"/>
        <w:ind w:right="-640" w:left="0" w:firstLine="0"/>
        <w:jc w:val="both"/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  <w:t xml:space="preserve">Para os fornecedores, devemos ter armazenados todos os dados de contacto (nome da empresa, telefone, endereço, NIF…), faturação, preços dos seus produtos, percentagem de desconto, IVA, etc.</w:t>
      </w:r>
    </w:p>
    <w:p>
      <w:pPr>
        <w:numPr>
          <w:ilvl w:val="0"/>
          <w:numId w:val="7"/>
        </w:numPr>
        <w:spacing w:before="0" w:after="160" w:line="259"/>
        <w:ind w:right="-640" w:left="0" w:firstLine="0"/>
        <w:jc w:val="both"/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  <w:t xml:space="preserve">Devemos elaborar a aplicação web da forma mais simples, para o cliente, e mais prática para o administrador e fornecedor, quer no manuseamento, quer na obtenção de dados importantes para a empresa. Há que ter em conta a Experiência do Utilizador, que se caracteriza pela sua simplicidade, precisão e intuição. </w:t>
      </w:r>
    </w:p>
    <w:p>
      <w:pPr>
        <w:numPr>
          <w:ilvl w:val="0"/>
          <w:numId w:val="7"/>
        </w:numPr>
        <w:spacing w:before="0" w:after="160" w:line="259"/>
        <w:ind w:right="-640" w:left="0" w:firstLine="0"/>
        <w:jc w:val="both"/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  <w:t xml:space="preserve">Opções extras serão valorizadas tanto para o cliente, administrador e fornecedor.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000F9F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left"/>
        <w:rPr>
          <w:rFonts w:ascii="Calibri" w:hAnsi="Calibri" w:cs="Calibri" w:eastAsia="Calibri"/>
          <w:color w:val="000F9F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F9F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000F9F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both"/>
        <w:rPr>
          <w:rFonts w:ascii="Titillium Web" w:hAnsi="Titillium Web" w:cs="Titillium Web" w:eastAsia="Titillium Web"/>
          <w:b/>
          <w:color w:val="000F9F"/>
          <w:spacing w:val="0"/>
          <w:position w:val="0"/>
          <w:sz w:val="22"/>
          <w:u w:val="single"/>
          <w:shd w:fill="auto" w:val="clear"/>
        </w:rPr>
      </w:pPr>
      <w:r>
        <w:rPr>
          <w:rFonts w:ascii="Titillium Web" w:hAnsi="Titillium Web" w:cs="Titillium Web" w:eastAsia="Titillium Web"/>
          <w:b/>
          <w:color w:val="000F9F"/>
          <w:spacing w:val="0"/>
          <w:position w:val="0"/>
          <w:sz w:val="22"/>
          <w:u w:val="single"/>
          <w:shd w:fill="auto" w:val="clear"/>
        </w:rPr>
        <w:t xml:space="preserve">CONCLUSÕES</w:t>
      </w:r>
    </w:p>
    <w:p>
      <w:pPr>
        <w:spacing w:before="0" w:after="160" w:line="259"/>
        <w:ind w:right="-640" w:left="0" w:firstLine="0"/>
        <w:jc w:val="both"/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  <w:t xml:space="preserve">Relate suas conclusões de forma a indicar os resultados obtidos em relação aos requisitos propostos para o desenvolvimento da aplicação.</w:t>
      </w:r>
    </w:p>
    <w:p>
      <w:pPr>
        <w:spacing w:before="0" w:after="160" w:line="259"/>
        <w:ind w:right="-640" w:left="0" w:firstLine="0"/>
        <w:jc w:val="both"/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both"/>
        <w:rPr>
          <w:rFonts w:ascii="Titillium Web" w:hAnsi="Titillium Web" w:cs="Titillium Web" w:eastAsia="Titillium Web"/>
          <w:b/>
          <w:i/>
          <w:color w:val="595959"/>
          <w:spacing w:val="0"/>
          <w:position w:val="0"/>
          <w:sz w:val="24"/>
          <w:shd w:fill="auto" w:val="clear"/>
        </w:rPr>
      </w:pPr>
      <w:r>
        <w:rPr>
          <w:rFonts w:ascii="Titillium Web" w:hAnsi="Titillium Web" w:cs="Titillium Web" w:eastAsia="Titillium Web"/>
          <w:b/>
          <w:i/>
          <w:color w:val="595959"/>
          <w:spacing w:val="0"/>
          <w:position w:val="0"/>
          <w:sz w:val="24"/>
          <w:shd w:fill="auto" w:val="clear"/>
        </w:rPr>
        <w:t xml:space="preserve">Requisitos:</w:t>
      </w:r>
    </w:p>
    <w:p>
      <w:pPr>
        <w:spacing w:before="0" w:after="160" w:line="259"/>
        <w:ind w:right="-640" w:left="0" w:firstLine="0"/>
        <w:jc w:val="both"/>
        <w:rPr>
          <w:rFonts w:ascii="Titillium Web" w:hAnsi="Titillium Web" w:cs="Titillium Web" w:eastAsia="Titillium Web"/>
          <w:b/>
          <w:color w:val="595959"/>
          <w:spacing w:val="0"/>
          <w:position w:val="0"/>
          <w:sz w:val="24"/>
          <w:shd w:fill="auto" w:val="clear"/>
        </w:rPr>
      </w:pPr>
      <w:r>
        <w:rPr>
          <w:rFonts w:ascii="Titillium Web" w:hAnsi="Titillium Web" w:cs="Titillium Web" w:eastAsia="Titillium Web"/>
          <w:b/>
          <w:color w:val="595959"/>
          <w:spacing w:val="0"/>
          <w:position w:val="0"/>
          <w:sz w:val="24"/>
          <w:shd w:fill="auto" w:val="clear"/>
        </w:rPr>
        <w:t xml:space="preserve">Gestão de produtos e notificações de baixo stock:</w:t>
      </w:r>
    </w:p>
    <w:p>
      <w:pPr>
        <w:spacing w:before="0" w:after="160" w:line="259"/>
        <w:ind w:right="-640" w:left="0" w:firstLine="0"/>
        <w:jc w:val="both"/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  <w:t xml:space="preserve">Cada produto tem um botão dedicado à sua edição, que se encontra junto ao respetivo produto e que será apresentado somente ao administrador.</w:t>
      </w:r>
    </w:p>
    <w:p>
      <w:pPr>
        <w:spacing w:before="0" w:after="160" w:line="259"/>
        <w:ind w:right="-640" w:left="0" w:firstLine="0"/>
        <w:jc w:val="center"/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</w:pPr>
      <w:r>
        <w:object w:dxaOrig="8036" w:dyaOrig="3629">
          <v:rect xmlns:o="urn:schemas-microsoft-com:office:office" xmlns:v="urn:schemas-microsoft-com:vml" id="rectole0000000002" style="width:401.800000pt;height:181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-640" w:left="0" w:firstLine="0"/>
        <w:jc w:val="both"/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  <w:t xml:space="preserve"> Ao clicar para editar o produto, será redirecionado para a página de edição, que deixa o administrador alterar o nome do produto, o valor a qual será vendido, o valor de compra do produto ao fornecedor, alterar a imagem e ainda alterar as descrições do produto e as suas características. </w:t>
      </w:r>
    </w:p>
    <w:p>
      <w:pPr>
        <w:spacing w:before="0" w:after="160" w:line="259"/>
        <w:ind w:right="-640" w:left="0" w:firstLine="0"/>
        <w:jc w:val="both"/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  <w:t xml:space="preserve">Caso o produto atinja a margem de 10% do stock restante, será disponibilizado juntamente ao produto (Na página de gestão), a opção de encomendar novas unidades.</w:t>
      </w:r>
    </w:p>
    <w:p>
      <w:pPr>
        <w:spacing w:before="0" w:after="160" w:line="259"/>
        <w:ind w:right="-640" w:left="0" w:firstLine="0"/>
        <w:jc w:val="both"/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  <w:t xml:space="preserve">E tambem será apresentado abaixo do produto uma notificação que o stock se encontra com poucas quantidades (esta informação será apresentada a todos os usuários)</w:t>
      </w:r>
    </w:p>
    <w:p>
      <w:pPr>
        <w:spacing w:before="0" w:after="160" w:line="259"/>
        <w:ind w:right="-640" w:left="0" w:firstLine="0"/>
        <w:jc w:val="center"/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</w:pPr>
      <w:r>
        <w:object w:dxaOrig="8664" w:dyaOrig="4022">
          <v:rect xmlns:o="urn:schemas-microsoft-com:office:office" xmlns:v="urn:schemas-microsoft-com:vml" id="rectole0000000003" style="width:433.200000pt;height:201.1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-640" w:left="0" w:firstLine="0"/>
        <w:jc w:val="both"/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both"/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595959"/>
          <w:spacing w:val="0"/>
          <w:position w:val="0"/>
          <w:sz w:val="22"/>
          <w:shd w:fill="auto" w:val="clear"/>
        </w:rPr>
        <w:t xml:space="preserve">Em caso de o produto se encontrar sem stock, a notificação a baixo será alterada para “Sem Stock”.</w:t>
      </w:r>
    </w:p>
    <w:p>
      <w:pPr>
        <w:spacing w:before="0" w:after="160" w:line="259"/>
        <w:ind w:right="-640" w:left="0" w:firstLine="0"/>
        <w:jc w:val="center"/>
        <w:rPr>
          <w:rFonts w:ascii="Titillium Web" w:hAnsi="Titillium Web" w:cs="Titillium Web" w:eastAsia="Titillium Web"/>
          <w:color w:val="FF0000"/>
          <w:spacing w:val="0"/>
          <w:position w:val="0"/>
          <w:sz w:val="22"/>
          <w:shd w:fill="auto" w:val="clear"/>
        </w:rPr>
      </w:pPr>
      <w:r>
        <w:object w:dxaOrig="4363" w:dyaOrig="3542">
          <v:rect xmlns:o="urn:schemas-microsoft-com:office:office" xmlns:v="urn:schemas-microsoft-com:vml" id="rectole0000000004" style="width:218.150000pt;height:177.1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-640" w:left="0" w:firstLine="0"/>
        <w:jc w:val="both"/>
        <w:rPr>
          <w:rFonts w:ascii="Titillium Web" w:hAnsi="Titillium Web" w:cs="Titillium Web" w:eastAsia="Titillium Web"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both"/>
        <w:rPr>
          <w:rFonts w:ascii="Titillium Web" w:hAnsi="Titillium Web" w:cs="Titillium Web" w:eastAsia="Titillium Web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tillium Web" w:hAnsi="Titillium Web" w:cs="Titillium Web" w:eastAsia="Titillium Web"/>
          <w:b/>
          <w:color w:val="auto"/>
          <w:spacing w:val="0"/>
          <w:position w:val="0"/>
          <w:sz w:val="24"/>
          <w:shd w:fill="auto" w:val="clear"/>
        </w:rPr>
        <w:t xml:space="preserve">Usuários e diferentes tipos de Login: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Como pedido o site tem 3 diferentes tipos de login, porem a criação de cada um será diferente, o cliente terá total liberdade de criar o seu login sem a supervisão de outros, porem optei por limitar a criação do fornecedor e do admin.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A conta do admin terá de ser criada diretamente nada base de dados (evitando a falsificação de administradores), já o fornecedor terá de ser criado pelo administrador, podendo assim manter a lista de fornecedores sobre radar, evitando criações excessivas de fornecedores, e facilitando a criação de novos produtos no website.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Para criar um novo fornecedor, o administrador terá um button-link no header (“ Criar Fornecedor”), esse link estar</w:t>
      </w: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á</w:t>
      </w: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 na pagina de gest</w:t>
      </w: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ã</w:t>
      </w: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o.</w:t>
      </w:r>
    </w:p>
    <w:p>
      <w:pPr>
        <w:spacing w:before="0" w:after="160" w:line="259"/>
        <w:ind w:right="-640" w:left="0" w:firstLine="0"/>
        <w:jc w:val="center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object w:dxaOrig="8664" w:dyaOrig="444">
          <v:rect xmlns:o="urn:schemas-microsoft-com:office:office" xmlns:v="urn:schemas-microsoft-com:vml" id="rectole0000000005" style="width:433.200000pt;height:22.2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-640" w:left="0" w:firstLine="0"/>
        <w:jc w:val="center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Ao desejar criar um fornecedor, o administrador será reencaminhado para uma nova página, onde lhe será apresentado a lista de fornecedores existentes e os seus respetivos dados, assim como a possibilidade de adicionar um novo.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object w:dxaOrig="8664" w:dyaOrig="8324">
          <v:rect xmlns:o="urn:schemas-microsoft-com:office:office" xmlns:v="urn:schemas-microsoft-com:vml" id="rectole0000000006" style="width:433.200000pt;height:416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Já a criação do cliente é “straight forward”, caso não tenha conta, lhe será apresentada a opção de criar uma conta, logo a baixo do botão de login:</w:t>
      </w:r>
    </w:p>
    <w:p>
      <w:pPr>
        <w:spacing w:before="0" w:after="160" w:line="259"/>
        <w:ind w:right="-640" w:left="0" w:firstLine="0"/>
        <w:jc w:val="center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object w:dxaOrig="4983" w:dyaOrig="3787">
          <v:rect xmlns:o="urn:schemas-microsoft-com:office:office" xmlns:v="urn:schemas-microsoft-com:vml" id="rectole0000000007" style="width:249.150000pt;height:189.3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Sendo assim redirecionado para a página de registo.</w:t>
      </w:r>
    </w:p>
    <w:p>
      <w:pPr>
        <w:spacing w:before="0" w:after="160" w:line="259"/>
        <w:ind w:right="-640" w:left="0" w:firstLine="0"/>
        <w:jc w:val="center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object w:dxaOrig="4810" w:dyaOrig="5674">
          <v:rect xmlns:o="urn:schemas-microsoft-com:office:office" xmlns:v="urn:schemas-microsoft-com:vml" id="rectole0000000008" style="width:240.500000pt;height:283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-640" w:left="0" w:firstLine="0"/>
        <w:jc w:val="center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OBS: O cliente ao tentar comprar algum produto da loja sem iniciar seção, será redirecionado para a página de login.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Apos a seleção dos produtos desejados, o cliente terá no seu carrinho, todos os produtos que foram adicionados. Ainda nesta página será apresentado tambem, todas as faturas anteriores, caso o cliente já tenha efetuado alguma compra anteriormente.</w:t>
      </w:r>
    </w:p>
    <w:p>
      <w:pPr>
        <w:spacing w:before="0" w:after="160" w:line="259"/>
        <w:ind w:right="-640" w:left="0" w:firstLine="0"/>
        <w:jc w:val="center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object w:dxaOrig="8664" w:dyaOrig="7258">
          <v:rect xmlns:o="urn:schemas-microsoft-com:office:office" xmlns:v="urn:schemas-microsoft-com:vml" id="rectole0000000009" style="width:433.200000pt;height:362.9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Ao ser completado uma compra no site, os dados do lucro obtido sobre o produto vendido, a despesa que teremos ao vender o produto, a sua quantidade restante em stock e a quantidade de produtos vendidos, serão apresentados ao administrador na página de gestão, onde serão somados a tabela com o resumo de cada produto e outra com o resumo do fornecedor.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515" w:dyaOrig="9573">
          <v:rect xmlns:o="urn:schemas-microsoft-com:office:office" xmlns:v="urn:schemas-microsoft-com:vml" id="rectole0000000010" style="width:275.750000pt;height:478.6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Despesa: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Apresenta o total que pagamos ao fornecedor na compra dos seus produtos. (Valor irá ser somado após a venda de cada produto do fornecedor).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Lucro: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 Na tabela do fornecedor, o lucro é relativo ao valor total que já lucramos com a venda de seus produtos.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Na tabela do Armazém, o lucro será apresentado como a quantidade de produto vendido + o valor do produto </w:t>
      </w: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 o valor de despesa do produto em relação ao fornecedor.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O Iva do produto só será somado a compra do cliente, visto que o valor não vai para o fornecedor e nem para o administrador.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object w:dxaOrig="7590" w:dyaOrig="3441">
          <v:rect xmlns:o="urn:schemas-microsoft-com:office:office" xmlns:v="urn:schemas-microsoft-com:vml" id="rectole0000000011" style="width:379.500000pt;height:172.0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object w:dxaOrig="8664" w:dyaOrig="1244">
          <v:rect xmlns:o="urn:schemas-microsoft-com:office:office" xmlns:v="urn:schemas-microsoft-com:vml" id="rectole0000000012" style="width:433.200000pt;height:62.2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Já o fornecedor ira ter acesso a quantidade de produtos que o site ainda tem em stock, a quantidade de cada produto que foi vendida, o preço que cobra por produto ao administrador, o lucro que obteve recentemente com o produto, o desconto que estamos a dar ao vender o produto ao administrador, e ainda terá acesso as encomendas.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Uma vez que o administrador fizer uma encomenda, ira ser apresentado ao fornecedor a opção de enviar a quantidade desejada ao armazém da loja.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object w:dxaOrig="8664" w:dyaOrig="882">
          <v:rect xmlns:o="urn:schemas-microsoft-com:office:office" xmlns:v="urn:schemas-microsoft-com:vml" id="rectole0000000013" style="width:433.200000pt;height:44.1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*Admin faz a encomenda.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object w:dxaOrig="8664" w:dyaOrig="3725">
          <v:rect xmlns:o="urn:schemas-microsoft-com:office:office" xmlns:v="urn:schemas-microsoft-com:vml" id="rectole0000000014" style="width:433.200000pt;height:186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*Fornecedor recebe a encomenda.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object w:dxaOrig="8664" w:dyaOrig="650">
          <v:rect xmlns:o="urn:schemas-microsoft-com:office:office" xmlns:v="urn:schemas-microsoft-com:vml" id="rectole0000000015" style="width:433.200000pt;height:32.5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*Armazem recebe a encomenda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O lucro do fornecedor, só irá se alterar, uma vez que algum produto seja vendido no website.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tillium Web" w:hAnsi="Titillium Web" w:cs="Titillium Web" w:eastAsia="Titillium Web"/>
          <w:b/>
          <w:color w:val="auto"/>
          <w:spacing w:val="0"/>
          <w:position w:val="0"/>
          <w:sz w:val="24"/>
          <w:shd w:fill="auto" w:val="clear"/>
        </w:rPr>
        <w:t xml:space="preserve">Apresentação do produto: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Ao selecionar o produto, sera apresentada um pagina com a sua descrição, especificações, valor a pagar pelo produto, o seu fornecedor/produtor, e a sua localidade em armazem.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center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object w:dxaOrig="8194" w:dyaOrig="11319">
          <v:rect xmlns:o="urn:schemas-microsoft-com:office:office" xmlns:v="urn:schemas-microsoft-com:vml" id="rectole0000000016" style="width:409.700000pt;height:565.9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tillium Web" w:hAnsi="Titillium Web" w:cs="Titillium Web" w:eastAsia="Titillium Web"/>
          <w:b/>
          <w:color w:val="auto"/>
          <w:spacing w:val="0"/>
          <w:position w:val="0"/>
          <w:sz w:val="24"/>
          <w:shd w:fill="auto" w:val="clear"/>
        </w:rPr>
        <w:tab/>
        <w:tab/>
        <w:tab/>
        <w:tab/>
        <w:t xml:space="preserve">Base de dados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tillium Web" w:hAnsi="Titillium Web" w:cs="Titillium Web" w:eastAsia="Titillium Web"/>
          <w:b/>
          <w:color w:val="auto"/>
          <w:spacing w:val="0"/>
          <w:position w:val="0"/>
          <w:sz w:val="24"/>
          <w:shd w:fill="auto" w:val="clear"/>
        </w:rPr>
        <w:t xml:space="preserve">Fornecedor: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Os fornecedores, ao serem registados, lhes ser</w:t>
      </w: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á</w:t>
      </w: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 pedidos:</w:t>
      </w:r>
    </w:p>
    <w:p>
      <w:pPr>
        <w:numPr>
          <w:ilvl w:val="0"/>
          <w:numId w:val="27"/>
        </w:num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Email;</w:t>
      </w:r>
    </w:p>
    <w:p>
      <w:pPr>
        <w:numPr>
          <w:ilvl w:val="0"/>
          <w:numId w:val="27"/>
        </w:num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Nome;</w:t>
      </w:r>
    </w:p>
    <w:p>
      <w:pPr>
        <w:numPr>
          <w:ilvl w:val="0"/>
          <w:numId w:val="27"/>
        </w:num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Contacto;</w:t>
      </w:r>
    </w:p>
    <w:p>
      <w:pPr>
        <w:numPr>
          <w:ilvl w:val="0"/>
          <w:numId w:val="27"/>
        </w:num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NIF;</w:t>
      </w:r>
    </w:p>
    <w:p>
      <w:pPr>
        <w:numPr>
          <w:ilvl w:val="0"/>
          <w:numId w:val="27"/>
        </w:num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Senha;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O ID do fornecedor sera atribuito automaticamente, as despesas e lucros serao adicionados de acordo com a venda dos produtos, e a percentagem de desconto resume o ultimo desconto que o fornecedor nos deu a um X produto.</w:t>
      </w:r>
    </w:p>
    <w:p>
      <w:pPr>
        <w:spacing w:before="0" w:after="160" w:line="240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object w:dxaOrig="8310" w:dyaOrig="2489">
          <v:rect xmlns:o="urn:schemas-microsoft-com:office:office" xmlns:v="urn:schemas-microsoft-com:vml" id="rectole0000000017" style="width:415.500000pt;height:124.4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object w:dxaOrig="8664" w:dyaOrig="1369">
          <v:rect xmlns:o="urn:schemas-microsoft-com:office:office" xmlns:v="urn:schemas-microsoft-com:vml" id="rectole0000000018" style="width:433.200000pt;height:68.4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tillium Web" w:hAnsi="Titillium Web" w:cs="Titillium Web" w:eastAsia="Titillium Web"/>
          <w:b/>
          <w:color w:val="auto"/>
          <w:spacing w:val="0"/>
          <w:position w:val="0"/>
          <w:sz w:val="24"/>
          <w:shd w:fill="auto" w:val="clear"/>
        </w:rPr>
        <w:t xml:space="preserve">Cliente: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O clientes ao se registarem no site, teram de inserir os seguintes dados:</w:t>
      </w:r>
    </w:p>
    <w:p>
      <w:pPr>
        <w:numPr>
          <w:ilvl w:val="0"/>
          <w:numId w:val="31"/>
        </w:num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Email;</w:t>
      </w:r>
    </w:p>
    <w:p>
      <w:pPr>
        <w:numPr>
          <w:ilvl w:val="0"/>
          <w:numId w:val="31"/>
        </w:num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Nome de Utilizador;</w:t>
      </w:r>
    </w:p>
    <w:p>
      <w:pPr>
        <w:numPr>
          <w:ilvl w:val="0"/>
          <w:numId w:val="31"/>
        </w:num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Password;</w:t>
      </w:r>
    </w:p>
    <w:p>
      <w:pPr>
        <w:numPr>
          <w:ilvl w:val="0"/>
          <w:numId w:val="31"/>
        </w:num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Morada;</w:t>
      </w:r>
    </w:p>
    <w:p>
      <w:pPr>
        <w:numPr>
          <w:ilvl w:val="0"/>
          <w:numId w:val="31"/>
        </w:num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Codigo Postal;</w:t>
      </w:r>
    </w:p>
    <w:p>
      <w:pPr>
        <w:numPr>
          <w:ilvl w:val="0"/>
          <w:numId w:val="31"/>
        </w:num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Nome da Cidade.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Tal como o fornecedor, o utilizador tera um numero de ID que lhe sera atribuído automaticamente.</w:t>
      </w:r>
    </w:p>
    <w:p>
      <w:pPr>
        <w:spacing w:before="0" w:after="160" w:line="240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object w:dxaOrig="8310" w:dyaOrig="1950">
          <v:rect xmlns:o="urn:schemas-microsoft-com:office:office" xmlns:v="urn:schemas-microsoft-com:vml" id="rectole0000000019" style="width:415.500000pt;height:97.5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b/>
          <w:color w:val="auto"/>
          <w:spacing w:val="0"/>
          <w:position w:val="0"/>
          <w:sz w:val="24"/>
          <w:shd w:fill="auto" w:val="clear"/>
        </w:rPr>
      </w:pPr>
      <w:r>
        <w:object w:dxaOrig="8834" w:dyaOrig="1297">
          <v:rect xmlns:o="urn:schemas-microsoft-com:office:office" xmlns:v="urn:schemas-microsoft-com:vml" id="rectole0000000020" style="width:441.700000pt;height:64.8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tillium Web" w:hAnsi="Titillium Web" w:cs="Titillium Web" w:eastAsia="Titillium Web"/>
          <w:b/>
          <w:color w:val="auto"/>
          <w:spacing w:val="0"/>
          <w:position w:val="0"/>
          <w:sz w:val="24"/>
          <w:shd w:fill="auto" w:val="clear"/>
        </w:rPr>
        <w:t xml:space="preserve">Admin: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O administrador ao ser criado, tem de se ter em conta que o administrador tera poucos dados a ser inserido, pois como o administrador tem acesso a todas as paginas, dados como, morada, NIF, e contacto sao desnecessarios.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Sendo assim apenas necessario:</w:t>
      </w:r>
    </w:p>
    <w:p>
      <w:pPr>
        <w:numPr>
          <w:ilvl w:val="0"/>
          <w:numId w:val="35"/>
        </w:num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Email;</w:t>
      </w:r>
    </w:p>
    <w:p>
      <w:pPr>
        <w:numPr>
          <w:ilvl w:val="0"/>
          <w:numId w:val="35"/>
        </w:num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Nome do admin;</w:t>
      </w:r>
    </w:p>
    <w:p>
      <w:pPr>
        <w:numPr>
          <w:ilvl w:val="0"/>
          <w:numId w:val="35"/>
        </w:num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  <w:t xml:space="preserve">Password.</w: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object w:dxaOrig="8310" w:dyaOrig="1335">
          <v:rect xmlns:o="urn:schemas-microsoft-com:office:office" xmlns:v="urn:schemas-microsoft-com:vml" id="rectole0000000021" style="width:415.500000pt;height:66.7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-640" w:left="0" w:firstLine="0"/>
        <w:jc w:val="left"/>
        <w:rPr>
          <w:rFonts w:ascii="Titillium Web" w:hAnsi="Titillium Web" w:cs="Titillium Web" w:eastAsia="Titillium Web"/>
          <w:color w:val="auto"/>
          <w:spacing w:val="0"/>
          <w:position w:val="0"/>
          <w:sz w:val="22"/>
          <w:shd w:fill="auto" w:val="clear"/>
        </w:rPr>
      </w:pPr>
      <w:r>
        <w:object w:dxaOrig="6898" w:dyaOrig="1684">
          <v:rect xmlns:o="urn:schemas-microsoft-com:office:office" xmlns:v="urn:schemas-microsoft-com:vml" id="rectole0000000022" style="width:344.900000pt;height:84.2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num w:numId="7">
    <w:abstractNumId w:val="18"/>
  </w:num>
  <w:num w:numId="27">
    <w:abstractNumId w:val="12"/>
  </w:num>
  <w:num w:numId="31">
    <w:abstractNumId w:val="6"/>
  </w:num>
  <w:num w:numId="3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styles.xml" Id="docRId47" Type="http://schemas.openxmlformats.org/officeDocument/2006/relationships/styles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0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media/image21.wmf" Id="docRId43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numbering.xml" Id="docRId46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/Relationships>
</file>